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  <w:highlight w:val="white"/>
        </w:rPr>
      </w:pP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1010112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</w:r>
    </w:p>
    <w:p>
      <w:pPr>
        <w:jc w:val="right"/>
        <w:spacing w:line="360" w:lineRule="auto"/>
        <w:rPr>
          <w:rFonts w:ascii="Tinos" w:hAnsi="Tinos" w:eastAsia="Tinos" w:cs="Tinos"/>
          <w:b/>
          <w:bCs/>
          <w:color w:val="222222"/>
          <w:sz w:val="24"/>
          <w:szCs w:val="24"/>
          <w:highlight w:val="none"/>
        </w:rPr>
      </w:pPr>
      <w:r>
        <w:rPr>
          <w:rFonts w:ascii="Tinos" w:hAnsi="Tinos" w:eastAsia="Tinos" w:cs="Tinos"/>
          <w:b/>
          <w:bCs/>
          <w:color w:val="222222"/>
          <w:sz w:val="24"/>
          <w:szCs w:val="24"/>
          <w:highlight w:val="none"/>
        </w:rPr>
        <w:t xml:space="preserve">17.02.2025</w:t>
      </w:r>
      <w:r>
        <w:rPr>
          <w:rFonts w:ascii="Tinos" w:hAnsi="Tinos" w:eastAsia="Tinos" w:cs="Tinos"/>
          <w:b/>
          <w:bCs/>
          <w:color w:val="222222"/>
          <w:sz w:val="24"/>
          <w:szCs w:val="24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4"/>
          <w:szCs w:val="24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  <w:lang w:val="ru-RU"/>
        </w:rPr>
        <w:t xml:space="preserve">Самарский Росреестр принял участие в Форуме по недвижимости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jc w:val="both"/>
        <w:spacing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13 и 14 февраля в столице Самарского региона прошел </w:t>
      </w:r>
      <w:r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ХIII Поволжский межрегиональный форум по недвижимости, в котором приняли участие сотрудники Управления Росреестра по Самарской области</w:t>
      </w:r>
      <w:r/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</w:r>
      <w:r/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left="0" w:right="0" w:firstLine="425"/>
        <w:jc w:val="both"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Насыщенная программа главного события года на рынке недвижимости открывалась панельной дискуссией. Модераторами мероприятия стала Поволжская Гильдия Риэлторов.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Спикерами выступили представители различных профессиональных сообществ – застройщики, кредитные организации, нотариат, страховые компании, министр строительства Самарской области.</w:t>
      </w:r>
      <w:r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</w:r>
    </w:p>
    <w:p>
      <w:pPr>
        <w:ind w:left="0" w:right="0" w:firstLine="567"/>
        <w:jc w:val="both"/>
        <w:spacing w:line="360" w:lineRule="auto"/>
        <w:rPr>
          <w:rFonts w:ascii="Times New Roman" w:hAnsi="Times New Roman" w:cs="Times New Roman"/>
          <w:b w:val="0"/>
          <w:bCs/>
          <w:i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итогах 2024 года, об изменениях в законодательстве, о безопасности электронных сделок и многом другом на Форуме рассказала заместитель руководителя самарского Росреестра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Татьяна Александровна Титова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Особое внимание в докладе было уделено Национальной системе пространственных данных.</w:t>
      </w:r>
      <w:r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</w:r>
      <w:r>
        <w:rPr>
          <w:rFonts w:ascii="Times New Roman" w:hAnsi="Times New Roman" w:cs="Times New Roman"/>
          <w:b w:val="0"/>
          <w:bCs/>
          <w:i/>
          <w:sz w:val="28"/>
          <w:szCs w:val="28"/>
          <w14:ligatures w14:val="none"/>
        </w:rPr>
      </w:r>
    </w:p>
    <w:p>
      <w:pPr>
        <w:ind w:left="0" w:right="0" w:firstLine="567"/>
        <w:jc w:val="both"/>
        <w:spacing w:line="360" w:lineRule="auto"/>
        <w:rPr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"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 xml:space="preserve">НСПД 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 xml:space="preserve">стала основой для оказания государственных, региональных и муниципальных услуг. 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 xml:space="preserve">В конце 2024 года на Единую цифровую платформу была перенесена 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 xml:space="preserve">Публичная кадастровая карта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  <w14:ligatures w14:val="none"/>
        </w:rPr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 xml:space="preserve">. Всего на НСПД доступны к использованию 14 сервисов по той, либо иной жизненной ситуации.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Созданные на базе системы цифровые сервисы наращивают свою востребованность.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говорит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Татьяна Титова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Поэтому умение пользоваться 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 xml:space="preserve">сегодня новой цифровой платформой – это большой плюс в работе такого профессионального сообщества, как рэлторы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".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  <w14:ligatures w14:val="none"/>
        </w:rPr>
      </w:r>
      <w:r/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lang w:val="ru-RU"/>
          <w14:ligatures w14:val="none"/>
        </w:rPr>
      </w:r>
    </w:p>
    <w:p>
      <w:pPr>
        <w:ind w:left="0" w:right="0" w:firstLine="567"/>
        <w:jc w:val="both"/>
        <w:spacing w:line="360" w:lineRule="auto"/>
        <w:rPr>
          <w:rFonts w:ascii="Times New Roman" w:hAnsi="Times New Roman" w:cs="Times New Roman"/>
          <w:b w:val="0"/>
          <w:bCs/>
          <w:i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Президент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Повол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жской 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ильдии Риэлторов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Гузалия Рахматова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поблагодарила за подробный доклад: 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 xml:space="preserve">«Хочется отметить успешный опыт взаимодействия Росреестра с ПГР. Регулярные семинары для риэлторов, на которых рассматриваются самые актуальные вопросы, способствуют профессиональному росту агентов по недвижимости».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</w:r>
    </w:p>
    <w:p>
      <w:pPr>
        <w:ind w:left="0" w:firstLine="0"/>
        <w:jc w:val="both"/>
        <w:spacing w:line="360" w:lineRule="auto"/>
        <w:rPr>
          <w:rFonts w:ascii="Tinos" w:hAnsi="Tinos" w:eastAsia="Tinos" w:cs="Tinos"/>
          <w:bCs w:val="0"/>
          <w:i w:val="0"/>
          <w:sz w:val="24"/>
          <w:szCs w:val="24"/>
          <w:highlight w:val="none"/>
        </w:rPr>
      </w:pPr>
      <w:r>
        <w:rPr>
          <w:rFonts w:ascii="Tinos" w:hAnsi="Tinos" w:cs="Tinos"/>
          <w:b w:val="0"/>
          <w:bCs w:val="0"/>
          <w:i w:val="0"/>
          <w:iCs w:val="0"/>
          <w:sz w:val="24"/>
          <w:szCs w:val="24"/>
          <w:u w:val="none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0393014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5050" cy="634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nos" w:hAnsi="Tinos" w:eastAsia="Tinos" w:cs="Tinos"/>
          <w:bCs w:val="0"/>
          <w:i w:val="0"/>
          <w:sz w:val="24"/>
          <w:szCs w:val="24"/>
          <w:highlight w:val="none"/>
        </w:rPr>
      </w:r>
      <w:r>
        <w:rPr>
          <w:rFonts w:ascii="Tinos" w:hAnsi="Tinos" w:eastAsia="Tinos" w:cs="Tinos"/>
          <w:bCs w:val="0"/>
          <w:i w:val="0"/>
          <w:sz w:val="24"/>
          <w:szCs w:val="24"/>
          <w:highlight w:val="none"/>
        </w:rPr>
      </w:r>
    </w:p>
    <w:p>
      <w:pPr>
        <w:ind w:left="0" w:firstLine="0"/>
        <w:jc w:val="both"/>
        <w:spacing w:line="360" w:lineRule="auto"/>
        <w:rPr>
          <w:rFonts w:ascii="Tinos" w:hAnsi="Tinos" w:eastAsia="Tinos" w:cs="Tinos"/>
          <w:bCs w:val="0"/>
          <w:i w:val="0"/>
          <w:sz w:val="24"/>
          <w:szCs w:val="24"/>
          <w:highlight w:val="none"/>
        </w:rPr>
      </w:pPr>
      <w:r>
        <w:rPr>
          <w:rFonts w:ascii="Tinos" w:hAnsi="Tinos" w:eastAsia="Tinos" w:cs="Tinos"/>
          <w:bCs w:val="0"/>
          <w:i w:val="0"/>
          <w:sz w:val="24"/>
          <w:szCs w:val="24"/>
          <w:highlight w:val="none"/>
        </w:rPr>
      </w:r>
      <w:r>
        <w:rPr>
          <w:rFonts w:ascii="Tinos" w:hAnsi="Tinos" w:eastAsia="Tinos" w:cs="Tinos"/>
          <w:bCs w:val="0"/>
          <w:i w:val="0"/>
          <w:sz w:val="24"/>
          <w:szCs w:val="24"/>
          <w:highlight w:val="none"/>
        </w:rPr>
      </w:r>
      <w:r>
        <w:rPr>
          <w:rFonts w:ascii="Tinos" w:hAnsi="Tinos" w:eastAsia="Tinos" w:cs="Tinos"/>
          <w:bCs w:val="0"/>
          <w:i w:val="0"/>
          <w:sz w:val="24"/>
          <w:szCs w:val="24"/>
          <w:highlight w:val="none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 подготовлен </w:t>
      </w:r>
      <w:r>
        <w:rPr>
          <w:rFonts w:ascii="Times New Roman" w:hAnsi="Times New Roman" w:cs="Times New Roman"/>
          <w:sz w:val="24"/>
          <w:szCs w:val="24"/>
        </w:rPr>
        <w:t xml:space="preserve">Управлением </w:t>
      </w:r>
      <w:r>
        <w:rPr>
          <w:rFonts w:ascii="Times New Roman" w:hAnsi="Times New Roman" w:cs="Times New Roman"/>
          <w:sz w:val="24"/>
          <w:szCs w:val="24"/>
        </w:rPr>
        <w:t xml:space="preserve">Росреестра по Самарской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ndale Sans UI">
    <w:panose1 w:val="02000603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5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5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5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5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5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5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5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5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5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8"/>
    <w:next w:val="838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38"/>
    <w:next w:val="838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8"/>
    <w:next w:val="838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8"/>
    <w:next w:val="838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8"/>
    <w:next w:val="838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8"/>
    <w:next w:val="838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8"/>
    <w:next w:val="838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8"/>
    <w:next w:val="838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8"/>
    <w:next w:val="838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Title"/>
    <w:basedOn w:val="838"/>
    <w:next w:val="838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link w:val="680"/>
    <w:uiPriority w:val="10"/>
    <w:rPr>
      <w:sz w:val="48"/>
      <w:szCs w:val="48"/>
    </w:rPr>
  </w:style>
  <w:style w:type="paragraph" w:styleId="682">
    <w:name w:val="Subtitle"/>
    <w:basedOn w:val="838"/>
    <w:next w:val="838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link w:val="682"/>
    <w:uiPriority w:val="11"/>
    <w:rPr>
      <w:sz w:val="24"/>
      <w:szCs w:val="24"/>
    </w:rPr>
  </w:style>
  <w:style w:type="paragraph" w:styleId="684">
    <w:name w:val="Quote"/>
    <w:basedOn w:val="838"/>
    <w:next w:val="838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8"/>
    <w:next w:val="838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8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link w:val="688"/>
    <w:uiPriority w:val="99"/>
  </w:style>
  <w:style w:type="paragraph" w:styleId="690">
    <w:name w:val="Footer"/>
    <w:basedOn w:val="838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link w:val="690"/>
    <w:uiPriority w:val="99"/>
  </w:style>
  <w:style w:type="paragraph" w:styleId="692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</w:style>
  <w:style w:type="table" w:styleId="694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4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5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6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7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8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9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8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9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0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1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2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3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qFormat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>
    <w:name w:val="No Spacing"/>
    <w:basedOn w:val="838"/>
    <w:uiPriority w:val="1"/>
    <w:qFormat/>
    <w:pPr>
      <w:spacing w:after="0" w:line="240" w:lineRule="auto"/>
    </w:pPr>
  </w:style>
  <w:style w:type="paragraph" w:styleId="842">
    <w:name w:val="List Paragraph"/>
    <w:basedOn w:val="838"/>
    <w:uiPriority w:val="34"/>
    <w:qFormat/>
    <w:pPr>
      <w:contextualSpacing/>
      <w:ind w:left="720"/>
    </w:pPr>
  </w:style>
  <w:style w:type="character" w:styleId="843" w:default="1">
    <w:name w:val="Default Paragraph Font"/>
    <w:uiPriority w:val="1"/>
    <w:semiHidden/>
    <w:unhideWhenUsed/>
  </w:style>
  <w:style w:type="paragraph" w:styleId="844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Andale Sans UI" w:cs="Tahom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de-DE" w:eastAsia="ja-JP" w:bidi="fa-IR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25</cp:revision>
  <dcterms:modified xsi:type="dcterms:W3CDTF">2025-02-17T06:50:19Z</dcterms:modified>
</cp:coreProperties>
</file>